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Xfa025198a5366e771aebfcb3bdc3b243a28b371"/>
    <w:p>
      <w:pPr>
        <w:pStyle w:val="Heading2"/>
      </w:pPr>
      <w:r>
        <w:t xml:space="preserve">Processo n.º 2023/04567 – Ação Civil e Penal por Abuso de Menores</w:t>
      </w:r>
    </w:p>
    <w:p>
      <w:pPr>
        <w:pStyle w:val="FirstParagraph"/>
      </w:pPr>
      <w:r>
        <w:rPr>
          <w:b/>
          <w:bCs/>
        </w:rPr>
        <w:t xml:space="preserve">Vara de Família e Menores de Lisboa</w:t>
      </w:r>
      <w:r>
        <w:br/>
      </w:r>
      <w:r>
        <w:t xml:space="preserve">Juiz: Dr. António Ribeiro</w:t>
      </w:r>
    </w:p>
    <w:bookmarkStart w:id="9" w:name="contestação-dos-réus"/>
    <w:p>
      <w:pPr>
        <w:pStyle w:val="Heading3"/>
      </w:pPr>
      <w:r>
        <w:t xml:space="preserve">Contestação dos Réus</w:t>
      </w:r>
    </w:p>
    <w:p>
      <w:pPr>
        <w:pStyle w:val="FirstParagraph"/>
      </w:pPr>
      <w:r>
        <w:rPr>
          <w:b/>
          <w:bCs/>
        </w:rPr>
        <w:t xml:space="preserve">Réus:</w:t>
      </w:r>
      <w:r>
        <w:br/>
      </w:r>
      <w:r>
        <w:t xml:space="preserve">1.</w:t>
      </w:r>
      <w:r>
        <w:t xml:space="preserve"> </w:t>
      </w:r>
      <w:r>
        <w:rPr>
          <w:b/>
          <w:bCs/>
        </w:rPr>
        <w:t xml:space="preserve">Associação Casa da Juventude, Lda.</w:t>
      </w:r>
      <w:r>
        <w:t xml:space="preserve">, pessoa coletiva nº 504 123 456, sede em Rua da Alegria, 45, 1050‑070 Lisboa, NIF 504123456, representada por seu administrador, Sr. </w:t>
      </w:r>
      <w:r>
        <w:rPr>
          <w:b/>
          <w:bCs/>
        </w:rPr>
        <w:t xml:space="preserve">Pedro Alves</w:t>
      </w:r>
      <w:r>
        <w:t xml:space="preserve">, advogado, OAB/Lisboa 112233.</w:t>
      </w:r>
      <w:r>
        <w:br/>
      </w:r>
      <w:r>
        <w:t xml:space="preserve">2.</w:t>
      </w:r>
      <w:r>
        <w:t xml:space="preserve"> </w:t>
      </w:r>
      <w:r>
        <w:rPr>
          <w:b/>
          <w:bCs/>
        </w:rPr>
        <w:t xml:space="preserve">Carlos Mendes</w:t>
      </w:r>
      <w:r>
        <w:t xml:space="preserve">, cidadão português, residente em Avenida dos Descobrimentos, 12‑2º Dto, 4100‑210 Porto, NIF 987654321, advogado, OAB/Porto 445566.</w:t>
      </w:r>
    </w:p>
    <w:p>
      <w:pPr>
        <w:pStyle w:val="BodyText"/>
      </w:pPr>
      <w:r>
        <w:rPr>
          <w:b/>
          <w:bCs/>
        </w:rPr>
        <w:t xml:space="preserve">Autor:</w:t>
      </w:r>
      <w:r>
        <w:t xml:space="preserve"> </w:t>
      </w:r>
      <w:r>
        <w:t xml:space="preserve">João Silva, menor, representado por sua mãe</w:t>
      </w:r>
      <w:r>
        <w:t xml:space="preserve"> </w:t>
      </w:r>
      <w:r>
        <w:rPr>
          <w:b/>
          <w:bCs/>
        </w:rPr>
        <w:t xml:space="preserve">Maria Silva</w:t>
      </w:r>
      <w:r>
        <w:t xml:space="preserve">, residente em Rua das Flores, 23, 1200‑150 Lisboa, NIF 123456789.</w:t>
      </w:r>
    </w:p>
    <w:p>
      <w:pPr>
        <w:pStyle w:val="BodyText"/>
      </w:pPr>
      <w:r>
        <w:rPr>
          <w:b/>
          <w:bCs/>
        </w:rPr>
        <w:t xml:space="preserve">Mandatários da Autora:</w:t>
      </w:r>
      <w:r>
        <w:t xml:space="preserve"> </w:t>
      </w:r>
      <w:r>
        <w:t xml:space="preserve">Dr. Luís Costa (OA 12345) e Dra. Sofia Almeida (OA 67890).</w:t>
      </w:r>
    </w:p>
    <w:p>
      <w:pPr>
        <w:pStyle w:val="BodyText"/>
      </w:pPr>
      <w:r>
        <w:t xml:space="preserve">Lisboa, 22 de fevereiro de 2026</w:t>
      </w:r>
    </w:p>
    <w:p>
      <w:r>
        <w:pict>
          <v:rect style="width:0;height:1.5pt" o:hralign="center" o:hrstd="t" o:hr="t"/>
        </w:pict>
      </w:r>
    </w:p>
    <w:bookmarkEnd w:id="9"/>
    <w:bookmarkStart w:id="10" w:name="i.-exposição-dos-factos"/>
    <w:p>
      <w:pPr>
        <w:pStyle w:val="Heading3"/>
      </w:pPr>
      <w:r>
        <w:t xml:space="preserve">I. Exposição dos Factos</w:t>
      </w:r>
    </w:p>
    <w:p>
      <w:pPr>
        <w:numPr>
          <w:ilvl w:val="0"/>
          <w:numId w:val="1001"/>
        </w:numPr>
      </w:pPr>
      <w:r>
        <w:t xml:space="preserve">A Autora alega, em sua petição inicial, que teria sido vítima de “abuso sexual continuado” por parte da Associação Casa da Juventude, Lda., entre os anos de 2015 e 2020, bem como que o ex‑diretor Carlos Mendes teria sido responsável direto por tais atos.</w:t>
      </w:r>
    </w:p>
    <w:p>
      <w:pPr>
        <w:numPr>
          <w:ilvl w:val="0"/>
          <w:numId w:val="1001"/>
        </w:numPr>
      </w:pPr>
      <w:r>
        <w:t xml:space="preserve">Os Réus negam, categoricamente, a ocorrência de qualquer ato ilícito, bem como a existência de falha no dever de vigilância que lhes seja imputável.</w:t>
      </w:r>
    </w:p>
    <w:p>
      <w:pPr>
        <w:numPr>
          <w:ilvl w:val="0"/>
          <w:numId w:val="1001"/>
        </w:numPr>
      </w:pPr>
      <w:r>
        <w:t xml:space="preserve">A Associação Casa da Juventude, Lda. tem, desde a sua constituição (10 de junho de 2008), desenvolvido actividades recreativas e educativas estritamente regulamentadas, com protocolos de proteção da infância aprovados pelo Instituto da Segurança Social e supervisionados por peritos independentes.</w:t>
      </w:r>
    </w:p>
    <w:p>
      <w:pPr>
        <w:numPr>
          <w:ilvl w:val="0"/>
          <w:numId w:val="1001"/>
        </w:numPr>
      </w:pPr>
      <w:r>
        <w:t xml:space="preserve">O Sr. Carlos Mendes deixou o cargo de diretor da Associação em 31 de dezembro de 2014, data anterior ao início dos supostos factos alegados pela Autora.</w:t>
      </w:r>
    </w:p>
    <w:p>
      <w:pPr>
        <w:numPr>
          <w:ilvl w:val="0"/>
          <w:numId w:val="1001"/>
        </w:numPr>
      </w:pPr>
      <w:r>
        <w:t xml:space="preserve">Não existe nos autos qualquer prova documental, testemunhal ou pericial que corrobore as graves acusações formuladas.</w:t>
      </w:r>
    </w:p>
    <w:p>
      <w:r>
        <w:pict>
          <v:rect style="width:0;height:1.5pt" o:hralign="center" o:hrstd="t" o:hr="t"/>
        </w:pict>
      </w:r>
    </w:p>
    <w:bookmarkEnd w:id="10"/>
    <w:bookmarkStart w:id="16" w:name="ii.-fundamentação-jurídica"/>
    <w:p>
      <w:pPr>
        <w:pStyle w:val="Heading3"/>
      </w:pPr>
      <w:r>
        <w:t xml:space="preserve">II. Fundamentação Jurídica</w:t>
      </w:r>
    </w:p>
    <w:bookmarkStart w:id="11" w:name="negação-de-responsabilidade-substancial"/>
    <w:p>
      <w:pPr>
        <w:pStyle w:val="Heading4"/>
      </w:pPr>
      <w:r>
        <w:t xml:space="preserve">2.1 Negação de Responsabilidade Substancial</w:t>
      </w:r>
    </w:p>
    <w:p>
      <w:pPr>
        <w:pStyle w:val="FirstParagraph"/>
      </w:pPr>
      <w:r>
        <w:t xml:space="preserve">Os Réus sustentam que não há nexo causal entre as suas actividades e os alegados danos. A jurisprudência do Supremo Tribunal de Justiça (STJ, Ac. 1234/15.2T8LSB) reconhece que, para a atribuição de responsabilidade civil, é imprescindível a demonstração de</w:t>
      </w:r>
      <w:r>
        <w:t xml:space="preserve"> </w:t>
      </w:r>
      <w:r>
        <w:rPr>
          <w:b/>
          <w:bCs/>
        </w:rPr>
        <w:t xml:space="preserve">culpa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dano concreto</w:t>
      </w:r>
      <w:r>
        <w:t xml:space="preserve">, o que falta neste processo.</w:t>
      </w:r>
    </w:p>
    <w:bookmarkEnd w:id="11"/>
    <w:bookmarkStart w:id="12" w:name="exceção-de-prescrição"/>
    <w:p>
      <w:pPr>
        <w:pStyle w:val="Heading4"/>
      </w:pPr>
      <w:r>
        <w:t xml:space="preserve">2.2 Exceção de Prescrição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Prescrição da ação civil</w:t>
      </w:r>
      <w:r>
        <w:t xml:space="preserve"> </w:t>
      </w:r>
      <w:r>
        <w:t xml:space="preserve">– Nos termos do artigo 309.º, n.º 1 do Código Civil, a pretensão para reparação de danos patrimoniais e morais decorrentes de atos ilícitos prescreve em</w:t>
      </w:r>
      <w:r>
        <w:t xml:space="preserve"> </w:t>
      </w:r>
      <w:r>
        <w:rPr>
          <w:b/>
          <w:bCs/>
        </w:rPr>
        <w:t xml:space="preserve">20 (vinte) anos</w:t>
      </w:r>
      <w:r>
        <w:t xml:space="preserve">. O último ato supostamente ilícito teria ocorrido em</w:t>
      </w:r>
      <w:r>
        <w:t xml:space="preserve"> </w:t>
      </w:r>
      <w:r>
        <w:rPr>
          <w:b/>
          <w:bCs/>
        </w:rPr>
        <w:t xml:space="preserve">2020</w:t>
      </w:r>
      <w:r>
        <w:t xml:space="preserve">, sendo que a presente ação foi proposta apenas em</w:t>
      </w:r>
      <w:r>
        <w:t xml:space="preserve"> </w:t>
      </w:r>
      <w:r>
        <w:rPr>
          <w:b/>
          <w:bCs/>
        </w:rPr>
        <w:t xml:space="preserve">2024</w:t>
      </w:r>
      <w:r>
        <w:t xml:space="preserve">, dentro do prazo, porém, a prescrição relativa ao dano moral, que só poderia ser reconhecido a partir da data da descoberta do facto (art. 310.º, n.º 2 CC), já se encontra extinta, uma vez que a Autora tomou conhecimento dos factos apenas em 2022, ultrapassando o prazo de dois anos previsto para a ação de indemnização.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Prescrição penal</w:t>
      </w:r>
      <w:r>
        <w:t xml:space="preserve"> </w:t>
      </w:r>
      <w:r>
        <w:t xml:space="preserve">– O crime de abuso sexual de menores tem prescrição de</w:t>
      </w:r>
      <w:r>
        <w:t xml:space="preserve"> </w:t>
      </w:r>
      <w:r>
        <w:rPr>
          <w:b/>
          <w:bCs/>
        </w:rPr>
        <w:t xml:space="preserve">20 (vinte) anos</w:t>
      </w:r>
      <w:r>
        <w:t xml:space="preserve"> </w:t>
      </w:r>
      <w:r>
        <w:t xml:space="preserve">(art. 109.º, n.º 1 do Código Penal). Contudo, a denúncia criminal só pode ser proposta enquanto vigente a ação penal, e o Ministério Público ainda não recebeu qualquer denúncia formal. Assim, a pretensão penal formulada na presente ação civil carece de fundamento.</w:t>
      </w:r>
    </w:p>
    <w:bookmarkEnd w:id="12"/>
    <w:bookmarkStart w:id="13" w:name="falta-de-legitimidade-ativa-da-autora"/>
    <w:p>
      <w:pPr>
        <w:pStyle w:val="Heading4"/>
      </w:pPr>
      <w:r>
        <w:t xml:space="preserve">2.3 Falta de Legitimidade Ativa da Autora</w:t>
      </w:r>
    </w:p>
    <w:p>
      <w:pPr>
        <w:pStyle w:val="FirstParagraph"/>
      </w:pPr>
      <w:r>
        <w:t xml:space="preserve">A Autora, menor de idade, está representada exclusivamente por sua mãe,</w:t>
      </w:r>
      <w:r>
        <w:t xml:space="preserve"> </w:t>
      </w:r>
      <w:r>
        <w:rPr>
          <w:b/>
          <w:bCs/>
        </w:rPr>
        <w:t xml:space="preserve">Maria Silva</w:t>
      </w:r>
      <w:r>
        <w:t xml:space="preserve">. Contudo, nos processos que envolvem alegações de crimes contra menores, a</w:t>
      </w:r>
      <w:r>
        <w:t xml:space="preserve"> </w:t>
      </w:r>
      <w:r>
        <w:rPr>
          <w:b/>
          <w:bCs/>
        </w:rPr>
        <w:t xml:space="preserve">legitimidade ativa</w:t>
      </w:r>
      <w:r>
        <w:t xml:space="preserve"> </w:t>
      </w:r>
      <w:r>
        <w:t xml:space="preserve">compete ao Ministério Público, nos termos do artigo 172.º, n.º 2 do Código de Processo Penal, bem como à Defensoria da Juventude, nos termos do artigo 31.º da Lei n.º 147/99, de 31 de julho. A representação exclusiva da mãe, sem a intervenção do Ministério Público, é juridicamente insuficiente para a propositura da ação, configurando</w:t>
      </w:r>
      <w:r>
        <w:t xml:space="preserve"> </w:t>
      </w:r>
      <w:r>
        <w:rPr>
          <w:b/>
          <w:bCs/>
        </w:rPr>
        <w:t xml:space="preserve">ilegitimidade ativa</w:t>
      </w:r>
      <w:r>
        <w:t xml:space="preserve">.</w:t>
      </w:r>
    </w:p>
    <w:bookmarkEnd w:id="13"/>
    <w:bookmarkStart w:id="14" w:name="Xc4dd249da2fcf8579a0cef59896884cc1c1ae85"/>
    <w:p>
      <w:pPr>
        <w:pStyle w:val="Heading4"/>
      </w:pPr>
      <w:r>
        <w:t xml:space="preserve">2.4 Inexistência de Provas e Pedido de Produção de Prova Pericial</w:t>
      </w:r>
    </w:p>
    <w:p>
      <w:pPr>
        <w:pStyle w:val="FirstParagraph"/>
      </w:pPr>
      <w:r>
        <w:t xml:space="preserve">A Autora não juntou ao processo quaisquer documentos, relatórios médicos, laudos psicológicos ou testemunhos que sustentem a veracidade dos factos alegados. Nos termos do artigo 357.º do Código de Processo Civil, a parte que alega fato tem o ônus da prova. Assim, requer‑se a</w:t>
      </w:r>
      <w:r>
        <w:t xml:space="preserve"> </w:t>
      </w:r>
      <w:r>
        <w:rPr>
          <w:b/>
          <w:bCs/>
        </w:rPr>
        <w:t xml:space="preserve">indeferimento</w:t>
      </w:r>
      <w:r>
        <w:t xml:space="preserve"> </w:t>
      </w:r>
      <w:r>
        <w:t xml:space="preserve">do pedido de produção de prova pericial, por ausência de pressupostos de admissibilidade.</w:t>
      </w:r>
    </w:p>
    <w:bookmarkEnd w:id="14"/>
    <w:bookmarkStart w:id="15" w:name="X17ecd75ee673b3f92b402c24c72a5e18e51bebd"/>
    <w:p>
      <w:pPr>
        <w:pStyle w:val="Heading4"/>
      </w:pPr>
      <w:r>
        <w:t xml:space="preserve">2.5 Exceção de Inexistência de Dano Moral e Patrimonial</w:t>
      </w:r>
    </w:p>
    <w:p>
      <w:pPr>
        <w:pStyle w:val="FirstParagraph"/>
      </w:pPr>
      <w:r>
        <w:t xml:space="preserve">Mesmo que se admitisse a ocorrência dos factos, não se demonstra nenhum dano patrimonial efetivo (nenhum gasto médico, perda de rendimento ou outro prejuízo económico). Quanto ao dano moral, a jurisprudência (STJ, Ac. 5678/18.4T8LSB) exige a demonstração de</w:t>
      </w:r>
      <w:r>
        <w:t xml:space="preserve"> </w:t>
      </w:r>
      <w:r>
        <w:rPr>
          <w:b/>
          <w:bCs/>
        </w:rPr>
        <w:t xml:space="preserve">lesão psicológica grave</w:t>
      </w:r>
      <w:r>
        <w:t xml:space="preserve">, comprovada por laudo pericial, o que não foi apresentado.</w:t>
      </w:r>
    </w:p>
    <w:p>
      <w:r>
        <w:pict>
          <v:rect style="width:0;height:1.5pt" o:hralign="center" o:hrstd="t" o:hr="t"/>
        </w:pict>
      </w:r>
    </w:p>
    <w:bookmarkEnd w:id="15"/>
    <w:bookmarkEnd w:id="16"/>
    <w:bookmarkStart w:id="17" w:name="iii.-pedidos"/>
    <w:p>
      <w:pPr>
        <w:pStyle w:val="Heading3"/>
      </w:pPr>
      <w:r>
        <w:t xml:space="preserve">III. Pedidos</w:t>
      </w:r>
    </w:p>
    <w:p>
      <w:pPr>
        <w:pStyle w:val="FirstParagraph"/>
      </w:pPr>
      <w:r>
        <w:t xml:space="preserve">Pelo exposto, requerem os Réus a V. Exa. que se digne a: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52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Improcedência total</w:t>
            </w:r>
            <w:r>
              <w:t xml:space="preserve"> </w:t>
            </w:r>
            <w:r>
              <w:t xml:space="preserve">da ação, com a consequente absolvição dos Réus de todas as alegações apresentadas pela Autora;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Condenação da Autora</w:t>
            </w:r>
            <w:r>
              <w:t xml:space="preserve"> </w:t>
            </w:r>
            <w:r>
              <w:t xml:space="preserve">ao pagamento das custas processuais e dos honorários de advogado dos Réus, nos termos do artigo 84.º do CPC;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Desconsideração</w:t>
            </w:r>
            <w:r>
              <w:t xml:space="preserve"> </w:t>
            </w:r>
            <w:r>
              <w:t xml:space="preserve">da legitimidade ativa da parte autora, nos termos do art. 172.º, n.º 2 do CPP, com a consequente extinção do processo sem resolução de mérito;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Reconhecimento da prescrição</w:t>
            </w:r>
            <w:r>
              <w:t xml:space="preserve"> </w:t>
            </w:r>
            <w:r>
              <w:t xml:space="preserve">da pretensão civil e penal, nos termos dos artigos 309.º e 109.º do CC e CP, respectivamente;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Indeferimento</w:t>
            </w:r>
            <w:r>
              <w:t xml:space="preserve"> </w:t>
            </w:r>
            <w:r>
              <w:t xml:space="preserve">de todos os pedidos de produção de prova pericial, por falta de fundamento e de elementos de prova pré‑existentes.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7"/>
    <w:bookmarkStart w:id="18" w:name="Xd899c88d768f37b3aa4c7e58b6ba5a4d94c42f0"/>
    <w:p>
      <w:pPr>
        <w:pStyle w:val="Heading3"/>
      </w:pPr>
      <w:r>
        <w:t xml:space="preserve">IV. Documentos que Acompanham a Contestação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08"/>
        <w:gridCol w:w="4148"/>
        <w:gridCol w:w="226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Data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Estatuto da Associação Casa da Juventude, Lda. – Registro Comercial</w:t>
            </w:r>
          </w:p>
        </w:tc>
        <w:tc>
          <w:tcPr/>
          <w:p>
            <w:pPr>
              <w:pStyle w:val="Compact"/>
            </w:pPr>
            <w:r>
              <w:t xml:space="preserve">10/06/2008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Certificado de registo de atividade da Associação – Instituto da Segurança Social</w:t>
            </w:r>
          </w:p>
        </w:tc>
        <w:tc>
          <w:tcPr/>
          <w:p>
            <w:pPr>
              <w:pStyle w:val="Compact"/>
            </w:pPr>
            <w:r>
              <w:t xml:space="preserve">15/03/2015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Declaração de cessação de funções de Carlos Mendes – Conselho Fiscal da Associação</w:t>
            </w:r>
          </w:p>
        </w:tc>
        <w:tc>
          <w:tcPr/>
          <w:p>
            <w:pPr>
              <w:pStyle w:val="Compact"/>
            </w:pPr>
            <w:r>
              <w:t xml:space="preserve">31/12/2014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Correspondência eletrónica entre a Associação e o Conselho Municipal sobre protocolos de proteção de menores</w:t>
            </w:r>
          </w:p>
        </w:tc>
        <w:tc>
          <w:tcPr/>
          <w:p>
            <w:pPr>
              <w:pStyle w:val="Compact"/>
            </w:pPr>
            <w:r>
              <w:t xml:space="preserve">05/07/2019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Certidão de inexistência de processos criminais pendentes contra Carlos Mendes – Ministério da Justiça</w:t>
            </w:r>
          </w:p>
        </w:tc>
        <w:tc>
          <w:tcPr/>
          <w:p>
            <w:pPr>
              <w:pStyle w:val="Compact"/>
            </w:pPr>
            <w:r>
              <w:t xml:space="preserve">20/01/2025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8"/>
    <w:bookmarkStart w:id="19" w:name="v.-conclusão"/>
    <w:p>
      <w:pPr>
        <w:pStyle w:val="Heading3"/>
      </w:pPr>
      <w:r>
        <w:t xml:space="preserve">V. Conclusão</w:t>
      </w:r>
    </w:p>
    <w:p>
      <w:pPr>
        <w:pStyle w:val="FirstParagraph"/>
      </w:pPr>
      <w:r>
        <w:t xml:space="preserve">Em face da total ausência de prova, da prescrição dos direitos alegados, da ilegitimidade ativa da parte autora e da inexistência de culpa dos Réus, não há que se falar em responsabilidade civil ou penal. Por conseguinte, pugna‑se pela</w:t>
      </w:r>
      <w:r>
        <w:t xml:space="preserve"> </w:t>
      </w:r>
      <w:r>
        <w:rPr>
          <w:b/>
          <w:bCs/>
        </w:rPr>
        <w:t xml:space="preserve">total improcedência</w:t>
      </w:r>
      <w:r>
        <w:t xml:space="preserve"> </w:t>
      </w:r>
      <w:r>
        <w:t xml:space="preserve">da ação, com a condenação da Autora ao pagamento das custas e honorários, nos termos da lei.</w:t>
      </w:r>
    </w:p>
    <w:p>
      <w:pPr>
        <w:pStyle w:val="BodyText"/>
      </w:pPr>
      <w:r>
        <w:t xml:space="preserve">Termos em que,</w:t>
      </w:r>
      <w:r>
        <w:br/>
      </w:r>
      <w:r>
        <w:t xml:space="preserve">pede deferimento.</w:t>
      </w:r>
    </w:p>
    <w:p>
      <w:pPr>
        <w:pStyle w:val="BodyText"/>
      </w:pPr>
      <w:r>
        <w:rPr>
          <w:b/>
          <w:bCs/>
        </w:rPr>
        <w:t xml:space="preserve">Lisboa, 22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Pedro Alves</w:t>
      </w:r>
      <w:r>
        <w:t xml:space="preserve"> </w:t>
      </w:r>
      <w:r>
        <w:t xml:space="preserve">– Advogado (OA 112233)</w:t>
      </w:r>
      <w:r>
        <w:br/>
      </w:r>
      <w:r>
        <w:rPr>
          <w:b/>
          <w:bCs/>
        </w:rPr>
        <w:t xml:space="preserve">Associação Casa da Juventude, Lda.</w:t>
      </w:r>
    </w:p>
    <w:p>
      <w:pPr>
        <w:pStyle w:val="BodyText"/>
      </w:pPr>
      <w:r>
        <w:rPr>
          <w:b/>
          <w:bCs/>
        </w:rPr>
        <w:t xml:space="preserve">Carlos Mendes</w:t>
      </w:r>
      <w:r>
        <w:t xml:space="preserve"> </w:t>
      </w:r>
      <w:r>
        <w:t xml:space="preserve">– Advogado (OA 445566)</w:t>
      </w:r>
    </w:p>
    <w:bookmarkEnd w:id="19"/>
    <w:bookmarkEnd w:id="2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2026-02-22T18:44:06Z</dcterms:created>
  <dcterms:modified xsi:type="dcterms:W3CDTF">2026-02-22T18:44:06Z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